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CE0B91" w:rsidRDefault="00ED3790" w:rsidP="00A70629">
      <w:pPr>
        <w:pStyle w:val="1"/>
        <w:pBdr>
          <w:bottom w:val="single" w:sz="6" w:space="15" w:color="D6DBDF"/>
        </w:pBdr>
        <w:spacing w:before="0" w:beforeAutospacing="0" w:after="0" w:afterAutospacing="0"/>
        <w:jc w:val="center"/>
        <w:rPr>
          <w:sz w:val="28"/>
          <w:szCs w:val="28"/>
        </w:rPr>
      </w:pPr>
      <w:r w:rsidRPr="00CE0B91">
        <w:rPr>
          <w:sz w:val="28"/>
          <w:szCs w:val="28"/>
        </w:rPr>
        <w:t>Тема: «</w:t>
      </w:r>
      <w:r w:rsidR="009167F9" w:rsidRPr="00CE0B91">
        <w:rPr>
          <w:sz w:val="28"/>
          <w:szCs w:val="28"/>
        </w:rPr>
        <w:t>Признание</w:t>
      </w:r>
      <w:r w:rsidR="009167F9" w:rsidRPr="00CE0B91">
        <w:rPr>
          <w:bCs w:val="0"/>
          <w:color w:val="000000"/>
          <w:sz w:val="28"/>
          <w:szCs w:val="28"/>
        </w:rPr>
        <w:t xml:space="preserve"> объектов капитального строительства аварийными и подлежащими сносу по инициативе органа местного самоуправления</w:t>
      </w:r>
      <w:r w:rsidRPr="00CE0B91">
        <w:rPr>
          <w:sz w:val="28"/>
          <w:szCs w:val="28"/>
        </w:rPr>
        <w:t>»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Постановлением Правительства Российской Федерации от 17 мая 2017 года № 577 утверждено Положение о признании объектов капитального строительства, за исключением многоквартирных домов, аварийными и подлежащими сносу в целях принятия решения о комплексном развитии территории по инициативе органа местного самоуправления.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Объект капитального строительства признается аварийным и подлежащим сносу в случае, если по результатам оценки фактического состояния объекта капитального строительства и (или) территории, на которой расположен такой объект капитального строительства, выявлены признаки, являющиеся основанием для признания объекта капитального строительства аварийным и подлежащим сносу, установленным разделом III Положения.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Орган местного самоуправления поселения, городского округа, уполномоченный на принятие решения о комплексном развитии территории (далее - уполномоченный орган местного самоуправления), до принятия решения о комплексном развитии территории формирует перечень объектов капитального строительства, фактическое состояние которых подлежит оценке (далее - перечень). В него включаются объекты с дефектами и повреждениями, которые были выявлены в результате предварительного (визуального) обследования.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Для оценки фактического состояния объектов привлекается специализированная организация, с которой заключается муниципальный контракт.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После этого уполномоченный орган местного самоуправления создает межведомственную комиссию. Установлен порядок ее формирования и деятельности. В частности, в нее включаются правообладатели объектов с правом совещательного голоса. Комиссия рассматривает заключение специализированной организации и готовит свое заключение об оценке фактического состояния объекта капстроительства, включенного в перечень, и (или) территории, на которой он расположен.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Принятые решения могут быть обжалованы заинтересованными лицами в судебном порядке. Объект капитального строительства не может быть снесен до истечения срока, установленного законодательством для обжалования решения, а в случае обжалования - до дня вступления в силу решения суда.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Основанием для признания объекта капитального строительства аварийным и подлежащим сносу является наличие одного или нескольких следующих признаков, которые не позволяют обеспечить надежность функционирования объекта капитального строительства и безопасность жизни и здоровья граждан: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- ухудшение эксплуатационных характеристик объекта капитального строительства в целом или его отдельных частей в связи с физическим износом в процессе эксплуатации, приводящим к снижению до недопустимых уровней надежности здания, прочности и устойчивости строительных конструкций и оснований;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 xml:space="preserve">- расположение объекта капитального строительства в опасных зонах схода оползней, селевых потоков, снежных лавин, а также на территориях, которые </w:t>
      </w:r>
      <w:r w:rsidRPr="00CE0B91">
        <w:rPr>
          <w:sz w:val="28"/>
          <w:szCs w:val="28"/>
        </w:rPr>
        <w:lastRenderedPageBreak/>
        <w:t>ежегодно затапливаются паводковыми водами, если при помощи проектных решений и инженерных мероприятий невозможно предотвратить разрушение объекта капитального строительства;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- расположение объекта капитального строительства в зоне вероятных разрушений при техногенных авариях, если при помощи проектных решений и инженерных мероприятий невозможно предотвратить разрушение объекта капитального строительства;</w:t>
      </w:r>
    </w:p>
    <w:p w:rsidR="009167F9" w:rsidRPr="00CE0B91" w:rsidRDefault="009167F9" w:rsidP="009167F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0B91">
        <w:rPr>
          <w:sz w:val="28"/>
          <w:szCs w:val="28"/>
        </w:rPr>
        <w:t>- получение повреждений в результате взрывов, аварий, пожаров, землетрясений, опасных геологических процессов, если проведение восстановительных работ технически невозможно или экономически нецелесообразно и техническое состояние такого объекта и его строительных конструкций характеризуется снижением несущей способности и эксплуатационных характеристик, при которых существует опасность для пребывания людей и сохранности инженерного оборудования.</w:t>
      </w:r>
    </w:p>
    <w:p w:rsidR="00C91183" w:rsidRPr="00CE0B91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E0B91" w:rsidRDefault="00035C4E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0B91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ED3790" w:rsidRPr="00CE0B91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 района</w:t>
      </w:r>
    </w:p>
    <w:p w:rsidR="00ED3790" w:rsidRPr="00CE0B91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E0B91" w:rsidRDefault="00CE0B91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советник юстиции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035C4E" w:rsidRPr="00CE0B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С.Д. Панафидин</w:t>
      </w:r>
    </w:p>
    <w:p w:rsidR="00C91183" w:rsidRDefault="00C91183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E0B91" w:rsidRPr="00CE0B91" w:rsidRDefault="00CE0B91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04762" w:rsidRPr="00CE0B91" w:rsidRDefault="009167F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  <w:r w:rsidRPr="00CE0B91">
        <w:rPr>
          <w:rFonts w:ascii="Times New Roman" w:hAnsi="Times New Roman"/>
          <w:sz w:val="28"/>
          <w:szCs w:val="28"/>
        </w:rPr>
        <w:t>29</w:t>
      </w:r>
      <w:r w:rsidR="003D2BA6" w:rsidRPr="00CE0B91">
        <w:rPr>
          <w:rFonts w:ascii="Times New Roman" w:hAnsi="Times New Roman"/>
          <w:sz w:val="28"/>
          <w:szCs w:val="28"/>
        </w:rPr>
        <w:t>.</w:t>
      </w:r>
      <w:r w:rsidRPr="00CE0B91">
        <w:rPr>
          <w:rFonts w:ascii="Times New Roman" w:hAnsi="Times New Roman"/>
          <w:sz w:val="28"/>
          <w:szCs w:val="28"/>
        </w:rPr>
        <w:t>06</w:t>
      </w:r>
      <w:r w:rsidR="002E3A5E" w:rsidRPr="00CE0B91">
        <w:rPr>
          <w:rFonts w:ascii="Times New Roman" w:hAnsi="Times New Roman"/>
          <w:sz w:val="28"/>
          <w:szCs w:val="28"/>
        </w:rPr>
        <w:t>.2017</w:t>
      </w:r>
    </w:p>
    <w:sectPr w:rsidR="00704762" w:rsidRPr="00CE0B91" w:rsidSect="00D75C95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1E67B0"/>
    <w:rsid w:val="002E3A5E"/>
    <w:rsid w:val="00312637"/>
    <w:rsid w:val="003D2BA6"/>
    <w:rsid w:val="003D3A29"/>
    <w:rsid w:val="003F52A7"/>
    <w:rsid w:val="00424D4F"/>
    <w:rsid w:val="00492A8A"/>
    <w:rsid w:val="0055147F"/>
    <w:rsid w:val="005A162E"/>
    <w:rsid w:val="006B417D"/>
    <w:rsid w:val="00704762"/>
    <w:rsid w:val="007C3C90"/>
    <w:rsid w:val="007E40FD"/>
    <w:rsid w:val="008452F0"/>
    <w:rsid w:val="009167F9"/>
    <w:rsid w:val="00936A88"/>
    <w:rsid w:val="00A70629"/>
    <w:rsid w:val="00C91183"/>
    <w:rsid w:val="00CE0B91"/>
    <w:rsid w:val="00D75C95"/>
    <w:rsid w:val="00E56346"/>
    <w:rsid w:val="00E62E10"/>
    <w:rsid w:val="00E92C52"/>
    <w:rsid w:val="00ED3790"/>
    <w:rsid w:val="00EE434C"/>
    <w:rsid w:val="00EF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2017-03-14T03:57:00Z</cp:lastPrinted>
  <dcterms:created xsi:type="dcterms:W3CDTF">2017-07-03T09:51:00Z</dcterms:created>
  <dcterms:modified xsi:type="dcterms:W3CDTF">2017-07-03T09:57:00Z</dcterms:modified>
</cp:coreProperties>
</file>